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BDA" w:rsidRDefault="002E5BDA">
      <w:pPr>
        <w:pStyle w:val="Textbody"/>
        <w:jc w:val="both"/>
        <w:rPr>
          <w:sz w:val="14"/>
          <w:szCs w:val="14"/>
        </w:rPr>
      </w:pPr>
      <w:bookmarkStart w:id="0" w:name="_GoBack"/>
      <w:bookmarkEnd w:id="0"/>
    </w:p>
    <w:p w:rsidR="002E5BDA" w:rsidRDefault="008A5749">
      <w:pPr>
        <w:pStyle w:val="Textbody"/>
        <w:jc w:val="center"/>
        <w:rPr>
          <w:b/>
          <w:bCs/>
          <w:color w:val="000000"/>
          <w:sz w:val="22"/>
          <w:szCs w:val="22"/>
          <w:u w:val="single"/>
        </w:rPr>
      </w:pPr>
      <w:r>
        <w:rPr>
          <w:b/>
          <w:bCs/>
          <w:color w:val="000000"/>
          <w:sz w:val="22"/>
          <w:szCs w:val="22"/>
          <w:u w:val="single"/>
        </w:rPr>
        <w:t>La prise en charge du défunt doit se faire le plus rapidement possible.</w:t>
      </w:r>
    </w:p>
    <w:p w:rsidR="002E5BDA" w:rsidRDefault="008A5749">
      <w:pPr>
        <w:pStyle w:val="Textbody"/>
        <w:spacing w:before="100"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Contacter l’agent de chambre mortuaire (ou le cadre de garde ou de nuit) pour apporter la housse mortuaire </w:t>
      </w:r>
      <w:r>
        <w:rPr>
          <w:color w:val="000000"/>
          <w:sz w:val="22"/>
          <w:szCs w:val="22"/>
        </w:rPr>
        <w:t>dans le service.</w:t>
      </w:r>
    </w:p>
    <w:p w:rsidR="002E5BDA" w:rsidRDefault="008A5749">
      <w:pPr>
        <w:pStyle w:val="Textbody"/>
        <w:spacing w:before="100" w:after="0"/>
        <w:rPr>
          <w:i/>
          <w:iCs/>
          <w:color w:val="2323DC"/>
          <w:sz w:val="22"/>
          <w:szCs w:val="22"/>
        </w:rPr>
      </w:pPr>
      <w:r>
        <w:rPr>
          <w:i/>
          <w:iCs/>
          <w:color w:val="2323DC"/>
          <w:sz w:val="22"/>
          <w:szCs w:val="22"/>
        </w:rPr>
        <w:t>=&gt; Housses stockées au niveau de l’accès technique – local de stockage de la chambre mortuaire.</w:t>
      </w:r>
    </w:p>
    <w:p w:rsidR="002E5BDA" w:rsidRDefault="002E5BDA">
      <w:pPr>
        <w:pStyle w:val="Textbody"/>
        <w:spacing w:after="0"/>
        <w:rPr>
          <w:b/>
          <w:sz w:val="22"/>
          <w:szCs w:val="22"/>
          <w:u w:val="single"/>
        </w:rPr>
      </w:pPr>
    </w:p>
    <w:p w:rsidR="002E5BDA" w:rsidRDefault="008A5749">
      <w:pPr>
        <w:pStyle w:val="Textbody"/>
        <w:spacing w:after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Dans le service de soins</w:t>
      </w:r>
    </w:p>
    <w:p w:rsidR="002E5BDA" w:rsidRDefault="008A5749">
      <w:pPr>
        <w:pStyle w:val="Textbody"/>
        <w:numPr>
          <w:ilvl w:val="0"/>
          <w:numId w:val="1"/>
        </w:numPr>
        <w:spacing w:before="100" w:after="0" w:line="254" w:lineRule="auto"/>
        <w:rPr>
          <w:sz w:val="22"/>
          <w:szCs w:val="22"/>
        </w:rPr>
      </w:pPr>
      <w:r>
        <w:rPr>
          <w:sz w:val="22"/>
          <w:szCs w:val="22"/>
        </w:rPr>
        <w:t>Équipement du personnel de soin selon la procédure PG INF 029</w:t>
      </w:r>
    </w:p>
    <w:p w:rsidR="002E5BDA" w:rsidRDefault="008A5749">
      <w:pPr>
        <w:pStyle w:val="Textbody"/>
        <w:numPr>
          <w:ilvl w:val="0"/>
          <w:numId w:val="1"/>
        </w:numPr>
        <w:spacing w:before="100" w:after="0" w:line="254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Laver le corps du défunt :</w:t>
      </w:r>
    </w:p>
    <w:p w:rsidR="002E5BDA" w:rsidRDefault="008A5749">
      <w:pPr>
        <w:pStyle w:val="Textbody"/>
        <w:numPr>
          <w:ilvl w:val="0"/>
          <w:numId w:val="1"/>
        </w:numPr>
        <w:spacing w:after="0"/>
        <w:ind w:left="2124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dans son lieu de prise en ch</w:t>
      </w:r>
      <w:r>
        <w:rPr>
          <w:color w:val="000000"/>
          <w:sz w:val="22"/>
          <w:szCs w:val="22"/>
        </w:rPr>
        <w:t>arge</w:t>
      </w:r>
    </w:p>
    <w:p w:rsidR="002E5BDA" w:rsidRDefault="008A5749">
      <w:pPr>
        <w:pStyle w:val="Textbody"/>
        <w:numPr>
          <w:ilvl w:val="0"/>
          <w:numId w:val="1"/>
        </w:numPr>
        <w:spacing w:after="0"/>
        <w:ind w:left="2124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sans eau</w:t>
      </w:r>
    </w:p>
    <w:p w:rsidR="002E5BDA" w:rsidRDefault="008A5749">
      <w:pPr>
        <w:pStyle w:val="Textbody"/>
        <w:numPr>
          <w:ilvl w:val="0"/>
          <w:numId w:val="1"/>
        </w:numPr>
        <w:spacing w:after="0"/>
        <w:ind w:left="2124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à l’aide de gants de toilette à usage unique disponibles en blanchisserie – à  éliminer en filière DASRI</w:t>
      </w:r>
    </w:p>
    <w:p w:rsidR="002E5BDA" w:rsidRDefault="008A5749">
      <w:pPr>
        <w:pStyle w:val="Textbody"/>
        <w:numPr>
          <w:ilvl w:val="0"/>
          <w:numId w:val="1"/>
        </w:numPr>
        <w:spacing w:before="100" w:after="0" w:line="254" w:lineRule="auto"/>
        <w:rPr>
          <w:color w:val="008080"/>
          <w:sz w:val="22"/>
          <w:szCs w:val="22"/>
        </w:rPr>
      </w:pPr>
      <w:r>
        <w:rPr>
          <w:color w:val="008080"/>
          <w:sz w:val="22"/>
          <w:szCs w:val="22"/>
        </w:rPr>
        <w:t>Présenter le corps à la famille qui portera les mêmes équipements que le personnel soignant</w:t>
      </w:r>
    </w:p>
    <w:p w:rsidR="002E5BDA" w:rsidRDefault="008A5749">
      <w:pPr>
        <w:pStyle w:val="Textbody"/>
        <w:numPr>
          <w:ilvl w:val="0"/>
          <w:numId w:val="1"/>
        </w:numPr>
        <w:spacing w:before="100" w:after="0" w:line="254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Déposer le corps dans la housse mortuaire éta</w:t>
      </w:r>
      <w:r>
        <w:rPr>
          <w:color w:val="000000"/>
          <w:sz w:val="22"/>
          <w:szCs w:val="22"/>
        </w:rPr>
        <w:t>nche hermétiquement close</w:t>
      </w:r>
    </w:p>
    <w:p w:rsidR="002E5BDA" w:rsidRDefault="008A5749">
      <w:pPr>
        <w:pStyle w:val="Textbody"/>
        <w:numPr>
          <w:ilvl w:val="0"/>
          <w:numId w:val="1"/>
        </w:numPr>
        <w:spacing w:after="0" w:line="254" w:lineRule="auto"/>
        <w:rPr>
          <w:color w:val="008080"/>
          <w:sz w:val="22"/>
          <w:szCs w:val="22"/>
        </w:rPr>
      </w:pPr>
      <w:r>
        <w:rPr>
          <w:color w:val="008080"/>
          <w:sz w:val="22"/>
          <w:szCs w:val="22"/>
        </w:rPr>
        <w:t>Désinfecter  l'extérieur de la housse au produit détergent – désinfectant habituel :</w:t>
      </w:r>
    </w:p>
    <w:p w:rsidR="002E5BDA" w:rsidRDefault="008A5749">
      <w:pPr>
        <w:pStyle w:val="Textbody"/>
        <w:numPr>
          <w:ilvl w:val="2"/>
          <w:numId w:val="1"/>
        </w:numPr>
        <w:spacing w:after="0" w:line="254" w:lineRule="auto"/>
        <w:rPr>
          <w:i/>
          <w:iCs/>
          <w:color w:val="000000"/>
          <w:sz w:val="22"/>
          <w:szCs w:val="22"/>
        </w:rPr>
      </w:pPr>
      <w:proofErr w:type="spellStart"/>
      <w:r>
        <w:rPr>
          <w:i/>
          <w:iCs/>
          <w:color w:val="000000"/>
          <w:sz w:val="22"/>
          <w:szCs w:val="22"/>
        </w:rPr>
        <w:t>Aniosurf</w:t>
      </w:r>
      <w:proofErr w:type="spellEnd"/>
      <w:r>
        <w:rPr>
          <w:i/>
          <w:iCs/>
          <w:color w:val="000000"/>
          <w:sz w:val="22"/>
          <w:szCs w:val="22"/>
        </w:rPr>
        <w:t xml:space="preserve"> ® : 1 pression de 10ml dans 4 litres d’eau</w:t>
      </w:r>
    </w:p>
    <w:p w:rsidR="002E5BDA" w:rsidRDefault="008A5749">
      <w:pPr>
        <w:pStyle w:val="Textbody"/>
        <w:numPr>
          <w:ilvl w:val="2"/>
          <w:numId w:val="1"/>
        </w:numPr>
        <w:spacing w:after="0" w:line="254" w:lineRule="auto"/>
      </w:pPr>
      <w:proofErr w:type="spellStart"/>
      <w:r>
        <w:rPr>
          <w:i/>
          <w:iCs/>
          <w:color w:val="000000"/>
          <w:sz w:val="22"/>
          <w:szCs w:val="22"/>
        </w:rPr>
        <w:t>Medi-prop®surf</w:t>
      </w:r>
      <w:proofErr w:type="spellEnd"/>
      <w:r>
        <w:rPr>
          <w:i/>
          <w:iCs/>
          <w:color w:val="000000"/>
          <w:sz w:val="22"/>
          <w:szCs w:val="22"/>
        </w:rPr>
        <w:t> : 2 pressions de 10ml dans 4 litres d’eau</w:t>
      </w:r>
    </w:p>
    <w:p w:rsidR="002E5BDA" w:rsidRDefault="008A5749">
      <w:pPr>
        <w:pStyle w:val="Textbody"/>
        <w:numPr>
          <w:ilvl w:val="0"/>
          <w:numId w:val="1"/>
        </w:numPr>
        <w:spacing w:before="100" w:after="0" w:line="254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Poser un bracelet d'identification </w:t>
      </w:r>
      <w:r>
        <w:rPr>
          <w:color w:val="000000"/>
          <w:sz w:val="22"/>
          <w:szCs w:val="22"/>
        </w:rPr>
        <w:t>supplémentaire avec l'étiquette patient sur la housse</w:t>
      </w:r>
    </w:p>
    <w:p w:rsidR="002E5BDA" w:rsidRDefault="008A5749">
      <w:pPr>
        <w:pStyle w:val="Textbody"/>
        <w:numPr>
          <w:ilvl w:val="0"/>
          <w:numId w:val="1"/>
        </w:numPr>
        <w:spacing w:before="100" w:after="0" w:line="254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Appeler l’agent de chambre mortuaire (ou le cadre de garde ou de nuit) pour enlèvement du corps</w:t>
      </w:r>
    </w:p>
    <w:p w:rsidR="002E5BDA" w:rsidRDefault="008A5749">
      <w:pPr>
        <w:pStyle w:val="Textbody"/>
        <w:numPr>
          <w:ilvl w:val="0"/>
          <w:numId w:val="1"/>
        </w:numPr>
        <w:spacing w:before="100" w:after="0" w:line="254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Équipement de l'agent de chambre mortuaire (ou cadre de garde ou de nuit) selon la procédure PG INF 029</w:t>
      </w:r>
    </w:p>
    <w:p w:rsidR="002E5BDA" w:rsidRDefault="008A5749">
      <w:pPr>
        <w:pStyle w:val="Textbody"/>
        <w:numPr>
          <w:ilvl w:val="0"/>
          <w:numId w:val="1"/>
        </w:numPr>
        <w:spacing w:before="100" w:after="0" w:line="254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</w:t>
      </w:r>
      <w:r>
        <w:rPr>
          <w:color w:val="000000"/>
          <w:sz w:val="22"/>
          <w:szCs w:val="22"/>
        </w:rPr>
        <w:t>ecouvrir le brancard d’un drap à usage unique</w:t>
      </w:r>
    </w:p>
    <w:p w:rsidR="002E5BDA" w:rsidRDefault="008A5749">
      <w:pPr>
        <w:pStyle w:val="Textbody"/>
        <w:numPr>
          <w:ilvl w:val="0"/>
          <w:numId w:val="1"/>
        </w:numPr>
        <w:spacing w:before="100" w:after="0" w:line="254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Déposer le défunt sur le brancard</w:t>
      </w:r>
    </w:p>
    <w:p w:rsidR="002E5BDA" w:rsidRDefault="008A5749">
      <w:pPr>
        <w:pStyle w:val="Textbody"/>
        <w:numPr>
          <w:ilvl w:val="0"/>
          <w:numId w:val="1"/>
        </w:numPr>
        <w:spacing w:before="100" w:after="0" w:line="254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Déshabillage de l’agent de chambre mortuaire (ou du cadre de garde ou de nuit) et du personnel de soin selon la PG INF 029</w:t>
      </w:r>
    </w:p>
    <w:p w:rsidR="002E5BDA" w:rsidRDefault="002E5BDA">
      <w:pPr>
        <w:pStyle w:val="Textbody"/>
        <w:spacing w:before="100" w:after="0" w:line="254" w:lineRule="auto"/>
        <w:rPr>
          <w:color w:val="000000"/>
          <w:sz w:val="6"/>
          <w:szCs w:val="6"/>
        </w:rPr>
      </w:pPr>
    </w:p>
    <w:p w:rsidR="002E5BDA" w:rsidRDefault="008A5749">
      <w:pPr>
        <w:pStyle w:val="Textbody"/>
        <w:numPr>
          <w:ilvl w:val="0"/>
          <w:numId w:val="1"/>
        </w:numPr>
        <w:spacing w:after="0" w:line="254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Transférer le corps en chambre mortuaire (corps dans</w:t>
      </w:r>
      <w:r>
        <w:rPr>
          <w:color w:val="000000"/>
          <w:sz w:val="22"/>
          <w:szCs w:val="22"/>
        </w:rPr>
        <w:t xml:space="preserve"> sa housse recouverte d’un drap).</w:t>
      </w:r>
    </w:p>
    <w:p w:rsidR="002E5BDA" w:rsidRDefault="002E5BDA">
      <w:pPr>
        <w:pStyle w:val="Textbody"/>
        <w:spacing w:after="0"/>
        <w:rPr>
          <w:b/>
          <w:sz w:val="22"/>
          <w:szCs w:val="22"/>
          <w:u w:val="single"/>
        </w:rPr>
      </w:pPr>
    </w:p>
    <w:p w:rsidR="002E5BDA" w:rsidRDefault="008A5749">
      <w:pPr>
        <w:pStyle w:val="Textbody"/>
        <w:spacing w:after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En chambre mortuaire</w:t>
      </w:r>
    </w:p>
    <w:p w:rsidR="002E5BDA" w:rsidRDefault="008A5749">
      <w:pPr>
        <w:pStyle w:val="Textbody"/>
        <w:numPr>
          <w:ilvl w:val="0"/>
          <w:numId w:val="2"/>
        </w:numPr>
        <w:spacing w:before="100" w:after="0" w:line="254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Appliquer les précautions standard (hygiène des mains au SHA) lors de la manipulation de la housse – </w:t>
      </w:r>
      <w:r>
        <w:rPr>
          <w:b/>
          <w:color w:val="000000"/>
          <w:sz w:val="22"/>
          <w:szCs w:val="22"/>
        </w:rPr>
        <w:t>ne pas ouvrir la housse</w:t>
      </w:r>
    </w:p>
    <w:p w:rsidR="002E5BDA" w:rsidRDefault="008A5749">
      <w:pPr>
        <w:pStyle w:val="Textbody"/>
        <w:numPr>
          <w:ilvl w:val="0"/>
          <w:numId w:val="2"/>
        </w:numPr>
        <w:spacing w:before="100" w:after="0" w:line="254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Déposer le corps dans le casier réfrigéré</w:t>
      </w:r>
    </w:p>
    <w:p w:rsidR="002E5BDA" w:rsidRDefault="008A5749">
      <w:pPr>
        <w:pStyle w:val="Textbody"/>
        <w:spacing w:before="100" w:after="0"/>
        <w:ind w:left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 </w:t>
      </w:r>
    </w:p>
    <w:p w:rsidR="002E5BDA" w:rsidRDefault="008A5749">
      <w:pPr>
        <w:pStyle w:val="Textbody"/>
        <w:spacing w:before="100" w:after="0" w:line="254" w:lineRule="auto"/>
        <w:rPr>
          <w:b/>
          <w:color w:val="2323DC"/>
          <w:sz w:val="22"/>
          <w:szCs w:val="22"/>
          <w:u w:val="single"/>
        </w:rPr>
      </w:pPr>
      <w:r>
        <w:rPr>
          <w:b/>
          <w:color w:val="2323DC"/>
          <w:sz w:val="22"/>
          <w:szCs w:val="22"/>
          <w:u w:val="single"/>
        </w:rPr>
        <w:t>Si cas COVID confirmé :</w:t>
      </w:r>
    </w:p>
    <w:p w:rsidR="002E5BDA" w:rsidRDefault="008A5749">
      <w:pPr>
        <w:pStyle w:val="Textbody"/>
        <w:spacing w:before="100" w:after="0" w:line="254" w:lineRule="auto"/>
        <w:ind w:left="708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o</w:t>
      </w:r>
      <w:proofErr w:type="gramEnd"/>
      <w:r>
        <w:rPr>
          <w:color w:val="000000"/>
          <w:sz w:val="22"/>
          <w:szCs w:val="22"/>
        </w:rPr>
        <w:t xml:space="preserve">   </w:t>
      </w:r>
      <w:r>
        <w:rPr>
          <w:color w:val="000000"/>
          <w:sz w:val="22"/>
          <w:szCs w:val="22"/>
        </w:rPr>
        <w:t>Mise en bière immédiate en cercueil simple</w:t>
      </w:r>
    </w:p>
    <w:p w:rsidR="002E5BDA" w:rsidRDefault="008A5749">
      <w:pPr>
        <w:pStyle w:val="Textbody"/>
        <w:spacing w:before="100" w:after="0" w:line="254" w:lineRule="auto"/>
        <w:ind w:left="708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o</w:t>
      </w:r>
      <w:proofErr w:type="gramEnd"/>
      <w:r>
        <w:rPr>
          <w:color w:val="000000"/>
          <w:sz w:val="22"/>
          <w:szCs w:val="22"/>
        </w:rPr>
        <w:t xml:space="preserve">   </w:t>
      </w:r>
      <w:r>
        <w:rPr>
          <w:color w:val="000000"/>
          <w:sz w:val="22"/>
          <w:szCs w:val="22"/>
        </w:rPr>
        <w:t>Pas d'acte de thanatopraxie</w:t>
      </w:r>
    </w:p>
    <w:p w:rsidR="002E5BDA" w:rsidRDefault="002E5BDA">
      <w:pPr>
        <w:pStyle w:val="Textbody"/>
        <w:spacing w:before="100" w:after="0" w:line="254" w:lineRule="auto"/>
        <w:ind w:left="1416" w:hanging="360"/>
        <w:rPr>
          <w:color w:val="000000"/>
          <w:sz w:val="14"/>
          <w:szCs w:val="14"/>
        </w:rPr>
      </w:pPr>
    </w:p>
    <w:p w:rsidR="002E5BDA" w:rsidRDefault="008A5749">
      <w:pPr>
        <w:pStyle w:val="Textbody"/>
        <w:spacing w:before="100" w:after="0" w:line="254" w:lineRule="auto"/>
        <w:rPr>
          <w:b/>
          <w:color w:val="2323DC"/>
          <w:sz w:val="22"/>
          <w:szCs w:val="22"/>
          <w:u w:val="single"/>
        </w:rPr>
      </w:pPr>
      <w:r>
        <w:rPr>
          <w:b/>
          <w:color w:val="2323DC"/>
          <w:sz w:val="22"/>
          <w:szCs w:val="22"/>
          <w:u w:val="single"/>
        </w:rPr>
        <w:t>Si cas suspects COVID en attente des résultats de prélèvement ou non testés :</w:t>
      </w:r>
    </w:p>
    <w:p w:rsidR="002E5BDA" w:rsidRDefault="008A5749">
      <w:pPr>
        <w:pStyle w:val="Textbody"/>
        <w:spacing w:before="100" w:after="0" w:line="254" w:lineRule="auto"/>
        <w:jc w:val="both"/>
        <w:rPr>
          <w:color w:val="FF0000"/>
        </w:rPr>
      </w:pPr>
      <w:r>
        <w:rPr>
          <w:color w:val="FF0000"/>
          <w:sz w:val="22"/>
          <w:szCs w:val="22"/>
        </w:rPr>
        <w:t xml:space="preserve">L'application des consignes identiques aux cas COVID confirmés sera appréciée au cas par cas en en </w:t>
      </w:r>
      <w:r>
        <w:rPr>
          <w:color w:val="FF0000"/>
          <w:sz w:val="22"/>
          <w:szCs w:val="22"/>
        </w:rPr>
        <w:t>concertation avec le médecin référent, le médecin hygiéniste et l'infectiologu</w:t>
      </w:r>
      <w:r>
        <w:rPr>
          <w:color w:val="FF0000"/>
        </w:rPr>
        <w:t>e.</w:t>
      </w:r>
    </w:p>
    <w:p w:rsidR="002E5BDA" w:rsidRDefault="008A5749">
      <w:pPr>
        <w:pStyle w:val="Textbody"/>
        <w:spacing w:before="100" w:after="0" w:line="254" w:lineRule="auto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OU application des mêmes consignes que pour les cas COVID confirmés ?</w:t>
      </w:r>
    </w:p>
    <w:sectPr w:rsidR="002E5BDA">
      <w:headerReference w:type="default" r:id="rId8"/>
      <w:footerReference w:type="default" r:id="rId9"/>
      <w:pgSz w:w="11906" w:h="16838"/>
      <w:pgMar w:top="454" w:right="624" w:bottom="624" w:left="624" w:header="39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749" w:rsidRDefault="008A5749">
      <w:r>
        <w:separator/>
      </w:r>
    </w:p>
  </w:endnote>
  <w:endnote w:type="continuationSeparator" w:id="0">
    <w:p w:rsidR="008A5749" w:rsidRDefault="008A5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, sans-serif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F18" w:rsidRDefault="008A5749">
    <w:pPr>
      <w:pStyle w:val="Pieddepage"/>
      <w:jc w:val="both"/>
      <w:rPr>
        <w:rFonts w:ascii="Arial" w:hAnsi="Arial"/>
      </w:rPr>
    </w:pPr>
    <w:r>
      <w:rPr>
        <w:rFonts w:ascii="Arial" w:hAnsi="Arial"/>
      </w:rPr>
      <w:t>Document rédigé d'après les recommandations du haut conseil de santé publique (18/02/2020) et informations transmises par le CPIAS (le 16/03/20)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749" w:rsidRDefault="008A5749">
      <w:r>
        <w:rPr>
          <w:color w:val="000000"/>
        </w:rPr>
        <w:separator/>
      </w:r>
    </w:p>
  </w:footnote>
  <w:footnote w:type="continuationSeparator" w:id="0">
    <w:p w:rsidR="008A5749" w:rsidRDefault="008A57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50" w:type="dxa"/>
      <w:tblInd w:w="1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362"/>
      <w:gridCol w:w="6337"/>
      <w:gridCol w:w="1413"/>
      <w:gridCol w:w="1538"/>
    </w:tblGrid>
    <w:tr w:rsidR="00785F18">
      <w:tblPrEx>
        <w:tblCellMar>
          <w:top w:w="0" w:type="dxa"/>
          <w:bottom w:w="0" w:type="dxa"/>
        </w:tblCellMar>
      </w:tblPrEx>
      <w:trPr>
        <w:trHeight w:val="489"/>
      </w:trPr>
      <w:tc>
        <w:tcPr>
          <w:tcW w:w="1362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1" w:type="dxa"/>
            <w:bottom w:w="0" w:type="dxa"/>
            <w:right w:w="71" w:type="dxa"/>
          </w:tcMar>
        </w:tcPr>
        <w:p w:rsidR="00785F18" w:rsidRDefault="008A5749">
          <w:pPr>
            <w:pStyle w:val="Standard"/>
            <w:snapToGrid w:val="0"/>
            <w:rPr>
              <w:rFonts w:ascii="Tahoma" w:hAnsi="Tahoma"/>
            </w:rPr>
          </w:pPr>
          <w:r>
            <w:rPr>
              <w:rFonts w:ascii="Tahoma" w:hAnsi="Tahoma"/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57240</wp:posOffset>
                </wp:positionH>
                <wp:positionV relativeFrom="paragraph">
                  <wp:posOffset>50760</wp:posOffset>
                </wp:positionV>
                <wp:extent cx="633600" cy="619920"/>
                <wp:effectExtent l="0" t="0" r="0" b="8730"/>
                <wp:wrapTopAndBottom/>
                <wp:docPr id="1" name="images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600" cy="619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3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1" w:type="dxa"/>
            <w:bottom w:w="0" w:type="dxa"/>
            <w:right w:w="71" w:type="dxa"/>
          </w:tcMar>
          <w:vAlign w:val="center"/>
        </w:tcPr>
        <w:p w:rsidR="00785F18" w:rsidRDefault="008A5749">
          <w:pPr>
            <w:pStyle w:val="Standard"/>
            <w:jc w:val="center"/>
            <w:rPr>
              <w:rFonts w:ascii="Tahoma" w:hAnsi="Tahoma"/>
              <w:b/>
              <w:caps/>
              <w:sz w:val="24"/>
            </w:rPr>
          </w:pPr>
        </w:p>
        <w:p w:rsidR="00785F18" w:rsidRDefault="008A5749">
          <w:pPr>
            <w:pStyle w:val="Standard"/>
            <w:jc w:val="center"/>
            <w:rPr>
              <w:rFonts w:ascii="Tahoma, sans-serif" w:hAnsi="Tahoma, sans-serif"/>
              <w:b/>
              <w:caps/>
              <w:sz w:val="22"/>
            </w:rPr>
          </w:pPr>
          <w:r>
            <w:rPr>
              <w:rFonts w:ascii="Tahoma, sans-serif" w:hAnsi="Tahoma, sans-serif"/>
              <w:b/>
              <w:caps/>
              <w:sz w:val="22"/>
            </w:rPr>
            <w:t>PRISE EN CHARGE DU DECES  </w:t>
          </w:r>
        </w:p>
        <w:p w:rsidR="00785F18" w:rsidRDefault="008A5749">
          <w:pPr>
            <w:pStyle w:val="Standard"/>
            <w:jc w:val="center"/>
            <w:rPr>
              <w:rFonts w:ascii="Tahoma" w:hAnsi="Tahoma"/>
              <w:b/>
              <w:caps/>
            </w:rPr>
          </w:pPr>
          <w:r>
            <w:rPr>
              <w:rFonts w:ascii="Tahoma, sans-serif" w:hAnsi="Tahoma, sans-serif"/>
              <w:b/>
              <w:caps/>
              <w:sz w:val="22"/>
            </w:rPr>
            <w:t>DU PATIENT SUSPECT / ATTEINT DE COVID-19</w:t>
          </w:r>
        </w:p>
        <w:p w:rsidR="00785F18" w:rsidRDefault="008A5749">
          <w:pPr>
            <w:pStyle w:val="Standard"/>
            <w:jc w:val="center"/>
            <w:rPr>
              <w:rFonts w:ascii="Tahoma" w:hAnsi="Tahoma"/>
              <w:b/>
              <w:caps/>
            </w:rPr>
          </w:pPr>
        </w:p>
      </w:tc>
      <w:tc>
        <w:tcPr>
          <w:tcW w:w="2951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1" w:type="dxa"/>
            <w:bottom w:w="0" w:type="dxa"/>
            <w:right w:w="71" w:type="dxa"/>
          </w:tcMar>
          <w:vAlign w:val="center"/>
        </w:tcPr>
        <w:p w:rsidR="00785F18" w:rsidRDefault="008A5749">
          <w:pPr>
            <w:pStyle w:val="Standard"/>
            <w:snapToGrid w:val="0"/>
            <w:jc w:val="center"/>
            <w:rPr>
              <w:rFonts w:ascii="Tahoma" w:hAnsi="Tahoma"/>
              <w:b/>
              <w:sz w:val="22"/>
            </w:rPr>
          </w:pPr>
          <w:r>
            <w:rPr>
              <w:rFonts w:ascii="Tahoma" w:hAnsi="Tahoma"/>
              <w:b/>
              <w:sz w:val="22"/>
            </w:rPr>
            <w:t>Version : 001</w:t>
          </w:r>
        </w:p>
      </w:tc>
    </w:tr>
    <w:tr w:rsidR="00785F18">
      <w:tblPrEx>
        <w:tblCellMar>
          <w:top w:w="0" w:type="dxa"/>
          <w:bottom w:w="0" w:type="dxa"/>
        </w:tblCellMar>
      </w:tblPrEx>
      <w:tc>
        <w:tcPr>
          <w:tcW w:w="1362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1" w:type="dxa"/>
            <w:bottom w:w="0" w:type="dxa"/>
            <w:right w:w="71" w:type="dxa"/>
          </w:tcMar>
        </w:tcPr>
        <w:p w:rsidR="00000000" w:rsidRDefault="008A5749"/>
      </w:tc>
      <w:tc>
        <w:tcPr>
          <w:tcW w:w="633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1" w:type="dxa"/>
            <w:bottom w:w="0" w:type="dxa"/>
            <w:right w:w="71" w:type="dxa"/>
          </w:tcMar>
          <w:vAlign w:val="center"/>
        </w:tcPr>
        <w:p w:rsidR="00000000" w:rsidRDefault="008A5749"/>
      </w:tc>
      <w:tc>
        <w:tcPr>
          <w:tcW w:w="1413" w:type="dxa"/>
          <w:tcBorders>
            <w:left w:val="single" w:sz="4" w:space="0" w:color="000000"/>
            <w:bottom w:val="single" w:sz="4" w:space="0" w:color="000000"/>
          </w:tcBorders>
          <w:tcMar>
            <w:top w:w="0" w:type="dxa"/>
            <w:left w:w="71" w:type="dxa"/>
            <w:bottom w:w="0" w:type="dxa"/>
            <w:right w:w="71" w:type="dxa"/>
          </w:tcMar>
          <w:vAlign w:val="center"/>
        </w:tcPr>
        <w:p w:rsidR="00785F18" w:rsidRDefault="008A5749">
          <w:pPr>
            <w:pStyle w:val="Standard"/>
            <w:snapToGrid w:val="0"/>
            <w:jc w:val="center"/>
            <w:rPr>
              <w:rFonts w:ascii="Tahoma" w:hAnsi="Tahoma"/>
              <w:b/>
              <w:bCs/>
              <w:sz w:val="22"/>
            </w:rPr>
          </w:pPr>
          <w:r>
            <w:rPr>
              <w:rFonts w:ascii="Tahoma" w:hAnsi="Tahoma"/>
              <w:b/>
              <w:bCs/>
              <w:sz w:val="22"/>
            </w:rPr>
            <w:t>Date</w:t>
          </w:r>
        </w:p>
        <w:p w:rsidR="00785F18" w:rsidRDefault="008A5749">
          <w:pPr>
            <w:pStyle w:val="Standard"/>
            <w:jc w:val="center"/>
            <w:rPr>
              <w:rFonts w:ascii="Tahoma" w:hAnsi="Tahoma"/>
              <w:sz w:val="22"/>
            </w:rPr>
          </w:pPr>
          <w:r>
            <w:rPr>
              <w:rFonts w:ascii="Tahoma" w:hAnsi="Tahoma"/>
              <w:sz w:val="22"/>
            </w:rPr>
            <w:t>17/03/2020</w:t>
          </w:r>
        </w:p>
      </w:tc>
      <w:tc>
        <w:tcPr>
          <w:tcW w:w="1538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1" w:type="dxa"/>
            <w:bottom w:w="0" w:type="dxa"/>
            <w:right w:w="71" w:type="dxa"/>
          </w:tcMar>
          <w:vAlign w:val="center"/>
        </w:tcPr>
        <w:p w:rsidR="00785F18" w:rsidRDefault="008A5749">
          <w:pPr>
            <w:pStyle w:val="Standard"/>
            <w:snapToGrid w:val="0"/>
            <w:jc w:val="center"/>
            <w:rPr>
              <w:rFonts w:ascii="Tahoma" w:hAnsi="Tahoma"/>
              <w:b/>
              <w:bCs/>
              <w:sz w:val="22"/>
            </w:rPr>
          </w:pPr>
          <w:r>
            <w:rPr>
              <w:rFonts w:ascii="Tahoma" w:hAnsi="Tahoma"/>
              <w:b/>
              <w:bCs/>
              <w:sz w:val="22"/>
            </w:rPr>
            <w:t>Page</w:t>
          </w:r>
        </w:p>
        <w:p w:rsidR="00785F18" w:rsidRDefault="008A5749">
          <w:pPr>
            <w:pStyle w:val="Standard"/>
            <w:snapToGrid w:val="0"/>
            <w:jc w:val="center"/>
            <w:rPr>
              <w:rFonts w:ascii="Tahoma" w:hAnsi="Tahoma"/>
              <w:sz w:val="22"/>
            </w:rPr>
          </w:pPr>
          <w:r>
            <w:rPr>
              <w:rFonts w:ascii="Tahoma" w:hAnsi="Tahoma"/>
              <w:sz w:val="22"/>
            </w:rPr>
            <w:fldChar w:fldCharType="begin"/>
          </w:r>
          <w:r>
            <w:rPr>
              <w:rFonts w:ascii="Tahoma" w:hAnsi="Tahoma"/>
              <w:sz w:val="22"/>
            </w:rPr>
            <w:instrText xml:space="preserve"> PAGE </w:instrText>
          </w:r>
          <w:r>
            <w:rPr>
              <w:rFonts w:ascii="Tahoma" w:hAnsi="Tahoma"/>
              <w:sz w:val="22"/>
            </w:rPr>
            <w:fldChar w:fldCharType="separate"/>
          </w:r>
          <w:r w:rsidR="003145DC">
            <w:rPr>
              <w:rFonts w:ascii="Tahoma" w:hAnsi="Tahoma"/>
              <w:noProof/>
              <w:sz w:val="22"/>
            </w:rPr>
            <w:t>1</w:t>
          </w:r>
          <w:r>
            <w:rPr>
              <w:rFonts w:ascii="Tahoma" w:hAnsi="Tahoma"/>
              <w:sz w:val="22"/>
            </w:rPr>
            <w:fldChar w:fldCharType="end"/>
          </w:r>
          <w:r>
            <w:rPr>
              <w:rFonts w:ascii="Tahoma" w:hAnsi="Tahoma"/>
              <w:sz w:val="22"/>
            </w:rPr>
            <w:t>/</w:t>
          </w:r>
          <w:r>
            <w:rPr>
              <w:rFonts w:ascii="Tahoma" w:hAnsi="Tahoma"/>
              <w:sz w:val="22"/>
            </w:rPr>
            <w:fldChar w:fldCharType="begin"/>
          </w:r>
          <w:r>
            <w:rPr>
              <w:rFonts w:ascii="Tahoma" w:hAnsi="Tahoma"/>
              <w:sz w:val="22"/>
            </w:rPr>
            <w:instrText xml:space="preserve"> NUMPAGES </w:instrText>
          </w:r>
          <w:r>
            <w:rPr>
              <w:rFonts w:ascii="Tahoma" w:hAnsi="Tahoma"/>
              <w:sz w:val="22"/>
            </w:rPr>
            <w:fldChar w:fldCharType="separate"/>
          </w:r>
          <w:r w:rsidR="003145DC">
            <w:rPr>
              <w:rFonts w:ascii="Tahoma" w:hAnsi="Tahoma"/>
              <w:noProof/>
              <w:sz w:val="22"/>
            </w:rPr>
            <w:t>1</w:t>
          </w:r>
          <w:r>
            <w:rPr>
              <w:rFonts w:ascii="Tahoma" w:hAnsi="Tahoma"/>
              <w:sz w:val="22"/>
            </w:rPr>
            <w:fldChar w:fldCharType="end"/>
          </w:r>
        </w:p>
      </w:tc>
    </w:tr>
  </w:tbl>
  <w:p w:rsidR="00785F18" w:rsidRDefault="008A5749">
    <w:pPr>
      <w:pStyle w:val="En-tte"/>
      <w:rPr>
        <w:rFonts w:ascii="Tahoma" w:hAnsi="Tahom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00850"/>
    <w:multiLevelType w:val="multilevel"/>
    <w:tmpl w:val="4DA2946E"/>
    <w:lvl w:ilvl="0">
      <w:numFmt w:val="bullet"/>
      <w:lvlText w:val="•"/>
      <w:lvlJc w:val="left"/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◦"/>
      <w:lvlJc w:val="left"/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▪"/>
      <w:lvlJc w:val="left"/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•"/>
      <w:lvlJc w:val="left"/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◦"/>
      <w:lvlJc w:val="left"/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▪"/>
      <w:lvlJc w:val="left"/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•"/>
      <w:lvlJc w:val="left"/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◦"/>
      <w:lvlJc w:val="left"/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▪"/>
      <w:lvlJc w:val="left"/>
      <w:rPr>
        <w:rFonts w:ascii="StarSymbol" w:eastAsia="StarSymbol" w:hAnsi="StarSymbol" w:cs="StarSymbol"/>
        <w:sz w:val="18"/>
        <w:szCs w:val="18"/>
      </w:rPr>
    </w:lvl>
  </w:abstractNum>
  <w:abstractNum w:abstractNumId="1">
    <w:nsid w:val="67782AAC"/>
    <w:multiLevelType w:val="multilevel"/>
    <w:tmpl w:val="9D92795E"/>
    <w:lvl w:ilvl="0">
      <w:numFmt w:val="bullet"/>
      <w:lvlText w:val="•"/>
      <w:lvlJc w:val="left"/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◦"/>
      <w:lvlJc w:val="left"/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▪"/>
      <w:lvlJc w:val="left"/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•"/>
      <w:lvlJc w:val="left"/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◦"/>
      <w:lvlJc w:val="left"/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▪"/>
      <w:lvlJc w:val="left"/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•"/>
      <w:lvlJc w:val="left"/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◦"/>
      <w:lvlJc w:val="left"/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▪"/>
      <w:lvlJc w:val="left"/>
      <w:rPr>
        <w:rFonts w:ascii="StarSymbol" w:eastAsia="StarSymbol" w:hAnsi="StarSymbol" w:cs="StarSymbol"/>
        <w:sz w:val="18"/>
        <w:szCs w:val="18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E5BDA"/>
    <w:rsid w:val="002E5BDA"/>
    <w:rsid w:val="003145DC"/>
    <w:rsid w:val="008A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fr-FR" w:eastAsia="fr-F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Standard"/>
    <w:next w:val="Standard"/>
    <w:pPr>
      <w:keepNext/>
      <w:spacing w:before="120" w:after="60"/>
      <w:ind w:left="680"/>
      <w:outlineLvl w:val="2"/>
    </w:pPr>
    <w:rPr>
      <w:rFonts w:ascii="Comic Sans MS" w:hAnsi="Comic Sans MS"/>
      <w:sz w:val="22"/>
      <w:u w:val="double"/>
    </w:rPr>
  </w:style>
  <w:style w:type="paragraph" w:styleId="Titre4">
    <w:name w:val="heading 4"/>
    <w:basedOn w:val="Standard"/>
    <w:next w:val="Standard"/>
    <w:pPr>
      <w:keepNext/>
      <w:jc w:val="center"/>
      <w:outlineLvl w:val="3"/>
    </w:pPr>
    <w:rPr>
      <w:rFonts w:ascii="Comic Sans MS" w:hAnsi="Comic Sans MS"/>
      <w:b/>
      <w:i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Arial" w:eastAsia="Times New Roman" w:hAnsi="Arial" w:cs="Times New Roman"/>
      <w:sz w:val="20"/>
      <w:szCs w:val="20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Liste">
    <w:name w:val="List"/>
    <w:basedOn w:val="Textbody"/>
    <w:rPr>
      <w:rFonts w:cs="Tahoma"/>
    </w:rPr>
  </w:style>
  <w:style w:type="paragraph" w:styleId="En-tte">
    <w:name w:val="header"/>
    <w:basedOn w:val="Standard"/>
    <w:pPr>
      <w:tabs>
        <w:tab w:val="center" w:pos="4536"/>
        <w:tab w:val="right" w:pos="9072"/>
      </w:tabs>
    </w:pPr>
    <w:rPr>
      <w:rFonts w:ascii="Times New Roman" w:hAnsi="Times New Roman"/>
    </w:rPr>
  </w:style>
  <w:style w:type="paragraph" w:styleId="Pieddepage">
    <w:name w:val="footer"/>
    <w:basedOn w:val="Standard"/>
    <w:pPr>
      <w:tabs>
        <w:tab w:val="center" w:pos="4536"/>
        <w:tab w:val="right" w:pos="9072"/>
      </w:tabs>
    </w:pPr>
    <w:rPr>
      <w:rFonts w:ascii="Times New Roman" w:hAnsi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Style1">
    <w:name w:val="Style1"/>
    <w:basedOn w:val="Standard"/>
    <w:pPr>
      <w:ind w:left="851"/>
    </w:pPr>
    <w:rPr>
      <w:rFonts w:ascii="Comic Sans MS" w:hAnsi="Comic Sans MS"/>
      <w:sz w:val="22"/>
      <w:u w:val="double"/>
    </w:rPr>
  </w:style>
  <w:style w:type="character" w:styleId="Numrodepage">
    <w:name w:val="page number"/>
    <w:basedOn w:val="Policepardfaut"/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StarSymbol" w:eastAsia="StarSymbol" w:hAnsi="StarSymbol" w:cs="StarSymbo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fr-FR" w:eastAsia="fr-F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Standard"/>
    <w:next w:val="Standard"/>
    <w:pPr>
      <w:keepNext/>
      <w:spacing w:before="120" w:after="60"/>
      <w:ind w:left="680"/>
      <w:outlineLvl w:val="2"/>
    </w:pPr>
    <w:rPr>
      <w:rFonts w:ascii="Comic Sans MS" w:hAnsi="Comic Sans MS"/>
      <w:sz w:val="22"/>
      <w:u w:val="double"/>
    </w:rPr>
  </w:style>
  <w:style w:type="paragraph" w:styleId="Titre4">
    <w:name w:val="heading 4"/>
    <w:basedOn w:val="Standard"/>
    <w:next w:val="Standard"/>
    <w:pPr>
      <w:keepNext/>
      <w:jc w:val="center"/>
      <w:outlineLvl w:val="3"/>
    </w:pPr>
    <w:rPr>
      <w:rFonts w:ascii="Comic Sans MS" w:hAnsi="Comic Sans MS"/>
      <w:b/>
      <w:i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Arial" w:eastAsia="Times New Roman" w:hAnsi="Arial" w:cs="Times New Roman"/>
      <w:sz w:val="20"/>
      <w:szCs w:val="20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Liste">
    <w:name w:val="List"/>
    <w:basedOn w:val="Textbody"/>
    <w:rPr>
      <w:rFonts w:cs="Tahoma"/>
    </w:rPr>
  </w:style>
  <w:style w:type="paragraph" w:styleId="En-tte">
    <w:name w:val="header"/>
    <w:basedOn w:val="Standard"/>
    <w:pPr>
      <w:tabs>
        <w:tab w:val="center" w:pos="4536"/>
        <w:tab w:val="right" w:pos="9072"/>
      </w:tabs>
    </w:pPr>
    <w:rPr>
      <w:rFonts w:ascii="Times New Roman" w:hAnsi="Times New Roman"/>
    </w:rPr>
  </w:style>
  <w:style w:type="paragraph" w:styleId="Pieddepage">
    <w:name w:val="footer"/>
    <w:basedOn w:val="Standard"/>
    <w:pPr>
      <w:tabs>
        <w:tab w:val="center" w:pos="4536"/>
        <w:tab w:val="right" w:pos="9072"/>
      </w:tabs>
    </w:pPr>
    <w:rPr>
      <w:rFonts w:ascii="Times New Roman" w:hAnsi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Style1">
    <w:name w:val="Style1"/>
    <w:basedOn w:val="Standard"/>
    <w:pPr>
      <w:ind w:left="851"/>
    </w:pPr>
    <w:rPr>
      <w:rFonts w:ascii="Comic Sans MS" w:hAnsi="Comic Sans MS"/>
      <w:sz w:val="22"/>
      <w:u w:val="double"/>
    </w:rPr>
  </w:style>
  <w:style w:type="character" w:styleId="Numrodepage">
    <w:name w:val="page number"/>
    <w:basedOn w:val="Policepardfaut"/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StarSymbol" w:eastAsia="StarSymbol" w:hAnsi="StarSymbol" w:cs="StarSymbo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1115</TotalTime>
  <Pages>1</Pages>
  <Words>325</Words>
  <Characters>1791</Characters>
  <Application>Microsoft Office Word</Application>
  <DocSecurity>0</DocSecurity>
  <Lines>14</Lines>
  <Paragraphs>4</Paragraphs>
  <ScaleCrop>false</ScaleCrop>
  <Company/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NEU01</dc:title>
  <dc:creator>pc2x2031</dc:creator>
  <cp:lastModifiedBy>serge alfandari</cp:lastModifiedBy>
  <cp:revision>1</cp:revision>
  <cp:lastPrinted>2020-02-24T13:32:00Z</cp:lastPrinted>
  <dcterms:created xsi:type="dcterms:W3CDTF">2004-02-25T15:30:00Z</dcterms:created>
  <dcterms:modified xsi:type="dcterms:W3CDTF">2020-03-17T22:10:00Z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